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EC" w:rsidRDefault="00DC48EC" w:rsidP="00DC48EC">
      <w:pPr>
        <w:pStyle w:val="Default"/>
        <w:spacing w:line="276" w:lineRule="auto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object w:dxaOrig="9615" w:dyaOrig="4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81.75pt" o:ole="">
            <v:imagedata r:id="rId7" o:title=""/>
          </v:shape>
          <o:OLEObject Type="Embed" ProgID="PBrush" ShapeID="_x0000_i1025" DrawAspect="Content" ObjectID="_1526466521" r:id="rId8"/>
        </w:object>
      </w:r>
    </w:p>
    <w:p w:rsidR="00DC48EC" w:rsidRDefault="00DC48EC" w:rsidP="00DC48EC">
      <w:pPr>
        <w:pStyle w:val="Default"/>
        <w:spacing w:line="276" w:lineRule="auto"/>
        <w:jc w:val="center"/>
        <w:rPr>
          <w:rFonts w:asciiTheme="minorHAnsi" w:hAnsiTheme="minorHAnsi"/>
          <w:b/>
        </w:rPr>
      </w:pPr>
    </w:p>
    <w:p w:rsidR="00892053" w:rsidRPr="00BA1F60" w:rsidRDefault="001B49CA" w:rsidP="00DC48EC">
      <w:pPr>
        <w:pStyle w:val="Default"/>
        <w:spacing w:line="276" w:lineRule="auto"/>
        <w:jc w:val="center"/>
        <w:rPr>
          <w:rFonts w:asciiTheme="minorHAnsi" w:hAnsiTheme="minorHAnsi"/>
        </w:rPr>
      </w:pPr>
      <w:r w:rsidRPr="00BA1F60">
        <w:rPr>
          <w:rFonts w:asciiTheme="minorHAnsi" w:hAnsiTheme="minorHAnsi"/>
          <w:b/>
          <w:bCs/>
        </w:rPr>
        <w:t>Sands, the stillbirth and neonatal death charity</w:t>
      </w:r>
    </w:p>
    <w:p w:rsidR="00892053" w:rsidRPr="00BA1F60" w:rsidRDefault="002B3FA5" w:rsidP="001B49CA">
      <w:pPr>
        <w:pStyle w:val="Default"/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Perinatal Expert Panel</w:t>
      </w:r>
    </w:p>
    <w:p w:rsidR="00892053" w:rsidRPr="00BA1F60" w:rsidRDefault="00892053" w:rsidP="001B49CA">
      <w:pPr>
        <w:pStyle w:val="Default"/>
        <w:spacing w:line="276" w:lineRule="auto"/>
        <w:jc w:val="center"/>
        <w:rPr>
          <w:rFonts w:asciiTheme="minorHAnsi" w:hAnsiTheme="minorHAnsi"/>
        </w:rPr>
      </w:pPr>
      <w:r w:rsidRPr="00BA1F60">
        <w:rPr>
          <w:rFonts w:asciiTheme="minorHAnsi" w:hAnsiTheme="minorHAnsi"/>
          <w:b/>
          <w:bCs/>
        </w:rPr>
        <w:t xml:space="preserve">Terms of Reference </w:t>
      </w:r>
    </w:p>
    <w:p w:rsidR="00892053" w:rsidRPr="00BA1F60" w:rsidRDefault="00892053" w:rsidP="00892053">
      <w:pPr>
        <w:pStyle w:val="Default"/>
        <w:rPr>
          <w:rFonts w:asciiTheme="minorHAnsi" w:hAnsiTheme="minorHAnsi"/>
        </w:rPr>
      </w:pPr>
    </w:p>
    <w:p w:rsidR="00892053" w:rsidRPr="00BA1F60" w:rsidRDefault="002B3FA5" w:rsidP="009918D3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Sands’ Perinatal Expert Panel (PEP)</w:t>
      </w:r>
      <w:r w:rsidR="00892053" w:rsidRPr="00BA1F60">
        <w:rPr>
          <w:rFonts w:asciiTheme="minorHAnsi" w:hAnsiTheme="minorHAnsi"/>
        </w:rPr>
        <w:t xml:space="preserve"> has been established to </w:t>
      </w:r>
      <w:r w:rsidR="001B49CA" w:rsidRPr="00BA1F60">
        <w:rPr>
          <w:rFonts w:asciiTheme="minorHAnsi" w:hAnsiTheme="minorHAnsi"/>
        </w:rPr>
        <w:t>provide</w:t>
      </w:r>
      <w:r w:rsidR="00892053" w:rsidRPr="00BA1F60">
        <w:rPr>
          <w:rFonts w:asciiTheme="minorHAnsi" w:hAnsiTheme="minorHAnsi"/>
        </w:rPr>
        <w:t xml:space="preserve"> independent review of </w:t>
      </w:r>
      <w:r w:rsidR="009918D3">
        <w:rPr>
          <w:rFonts w:asciiTheme="minorHAnsi" w:hAnsiTheme="minorHAnsi"/>
        </w:rPr>
        <w:t>applications</w:t>
      </w:r>
      <w:r w:rsidR="00892053" w:rsidRPr="00BA1F60">
        <w:rPr>
          <w:rFonts w:asciiTheme="minorHAnsi" w:hAnsiTheme="minorHAnsi"/>
        </w:rPr>
        <w:t xml:space="preserve"> for research funding and make recommendations to </w:t>
      </w:r>
      <w:r w:rsidR="00627EC6">
        <w:rPr>
          <w:rFonts w:asciiTheme="minorHAnsi" w:hAnsiTheme="minorHAnsi"/>
        </w:rPr>
        <w:t>Sands</w:t>
      </w:r>
      <w:r w:rsidR="00892053" w:rsidRPr="00BA1F60">
        <w:rPr>
          <w:rFonts w:asciiTheme="minorHAnsi" w:hAnsiTheme="minorHAnsi"/>
        </w:rPr>
        <w:t xml:space="preserve"> </w:t>
      </w:r>
      <w:r w:rsidR="001B49CA" w:rsidRPr="00BA1F60">
        <w:rPr>
          <w:rFonts w:asciiTheme="minorHAnsi" w:hAnsiTheme="minorHAnsi"/>
        </w:rPr>
        <w:t>Research Subcommittee and Board of Trustees</w:t>
      </w:r>
      <w:r w:rsidR="00892053" w:rsidRPr="00BA1F60">
        <w:rPr>
          <w:rFonts w:asciiTheme="minorHAnsi" w:hAnsiTheme="minorHAnsi"/>
        </w:rPr>
        <w:t xml:space="preserve"> for allocation of research funds. </w:t>
      </w:r>
      <w:r w:rsidR="00EC2C52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PEP</w:t>
      </w:r>
      <w:r w:rsidR="00EC2C52">
        <w:rPr>
          <w:rFonts w:asciiTheme="minorHAnsi" w:hAnsiTheme="minorHAnsi"/>
        </w:rPr>
        <w:t xml:space="preserve"> will also advise Sands, on an ad hoc basis, on matters of science that may affect Sands’ position and strategy. All members of the Sands </w:t>
      </w:r>
      <w:r>
        <w:rPr>
          <w:rFonts w:asciiTheme="minorHAnsi" w:hAnsiTheme="minorHAnsi"/>
        </w:rPr>
        <w:t>PEP</w:t>
      </w:r>
      <w:r w:rsidR="00EC2C52">
        <w:rPr>
          <w:rFonts w:asciiTheme="minorHAnsi" w:hAnsiTheme="minorHAnsi"/>
        </w:rPr>
        <w:t xml:space="preserve"> are expected to abide by </w:t>
      </w:r>
      <w:r w:rsidR="00627EC6">
        <w:rPr>
          <w:rFonts w:asciiTheme="minorHAnsi" w:hAnsiTheme="minorHAnsi"/>
        </w:rPr>
        <w:t>Sands’</w:t>
      </w:r>
      <w:r w:rsidR="00EC2C52">
        <w:rPr>
          <w:rFonts w:asciiTheme="minorHAnsi" w:hAnsiTheme="minorHAnsi"/>
        </w:rPr>
        <w:t xml:space="preserve"> Conflicts of Interest policy.</w:t>
      </w:r>
    </w:p>
    <w:p w:rsidR="00892053" w:rsidRPr="00BA1F60" w:rsidRDefault="00541194" w:rsidP="006D7649">
      <w:pPr>
        <w:pStyle w:val="Heading2"/>
        <w:numPr>
          <w:ilvl w:val="0"/>
          <w:numId w:val="2"/>
        </w:numPr>
      </w:pPr>
      <w:r w:rsidRPr="00BA1F60">
        <w:t>Role</w:t>
      </w:r>
    </w:p>
    <w:p w:rsidR="00EC2C52" w:rsidRDefault="00EC2C52" w:rsidP="006D7649">
      <w:pPr>
        <w:pStyle w:val="Default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subgroup of the </w:t>
      </w:r>
      <w:r w:rsidR="002B3FA5">
        <w:rPr>
          <w:rFonts w:asciiTheme="minorHAnsi" w:hAnsiTheme="minorHAnsi"/>
        </w:rPr>
        <w:t>PEP</w:t>
      </w:r>
      <w:r>
        <w:rPr>
          <w:rFonts w:asciiTheme="minorHAnsi" w:hAnsiTheme="minorHAnsi"/>
        </w:rPr>
        <w:t xml:space="preserve"> will triage initial outline applications to remove poor-quality applications. The </w:t>
      </w:r>
      <w:r w:rsidR="002B3FA5">
        <w:rPr>
          <w:rFonts w:asciiTheme="minorHAnsi" w:hAnsiTheme="minorHAnsi"/>
        </w:rPr>
        <w:t>PEP</w:t>
      </w:r>
      <w:r>
        <w:rPr>
          <w:rFonts w:asciiTheme="minorHAnsi" w:hAnsiTheme="minorHAnsi"/>
        </w:rPr>
        <w:t xml:space="preserve"> Chair reserves the right to suggest improvements to a low-scoring application and recommend that a full application be submitted.</w:t>
      </w:r>
    </w:p>
    <w:p w:rsidR="00892053" w:rsidRPr="00BA1F60" w:rsidRDefault="002F33E7" w:rsidP="006D7649">
      <w:pPr>
        <w:pStyle w:val="Default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As a Group, the</w:t>
      </w:r>
      <w:r w:rsidR="001B49CA" w:rsidRPr="00BA1F60">
        <w:rPr>
          <w:rFonts w:asciiTheme="minorHAnsi" w:hAnsiTheme="minorHAnsi"/>
        </w:rPr>
        <w:t xml:space="preserve"> </w:t>
      </w:r>
      <w:r w:rsidR="002B3FA5">
        <w:rPr>
          <w:rFonts w:asciiTheme="minorHAnsi" w:hAnsiTheme="minorHAnsi"/>
        </w:rPr>
        <w:t>PEP</w:t>
      </w:r>
      <w:r w:rsidR="00892053" w:rsidRPr="00BA1F60">
        <w:rPr>
          <w:rFonts w:asciiTheme="minorHAnsi" w:hAnsiTheme="minorHAnsi"/>
        </w:rPr>
        <w:t xml:space="preserve"> will</w:t>
      </w:r>
      <w:r w:rsidR="001B49CA" w:rsidRPr="00BA1F60">
        <w:rPr>
          <w:rFonts w:asciiTheme="minorHAnsi" w:hAnsiTheme="minorHAnsi"/>
        </w:rPr>
        <w:t>:</w:t>
      </w:r>
      <w:r w:rsidR="00892053" w:rsidRPr="00BA1F60">
        <w:rPr>
          <w:rFonts w:asciiTheme="minorHAnsi" w:hAnsiTheme="minorHAnsi"/>
        </w:rPr>
        <w:t xml:space="preserve"> </w:t>
      </w:r>
    </w:p>
    <w:p w:rsidR="00FA58E9" w:rsidRDefault="00EC2C52" w:rsidP="000C2271">
      <w:pPr>
        <w:pStyle w:val="bull2"/>
      </w:pPr>
      <w:r>
        <w:t>discuss and score applications</w:t>
      </w:r>
      <w:r w:rsidR="00FA58E9">
        <w:t xml:space="preserve"> against an agreed framework in order to inform the subsequent selection of proposals by the Research Subcommittee and Board</w:t>
      </w:r>
    </w:p>
    <w:p w:rsidR="001B49CA" w:rsidRPr="00BA1F60" w:rsidRDefault="00EC2C52" w:rsidP="000C2271">
      <w:pPr>
        <w:pStyle w:val="bull2"/>
      </w:pPr>
      <w:r>
        <w:t>advise Sands on scientific matters that may affect Sands’ position and/or strategy</w:t>
      </w:r>
    </w:p>
    <w:p w:rsidR="001B49CA" w:rsidRPr="00BA1F60" w:rsidRDefault="00EC2C52" w:rsidP="006D7649">
      <w:pPr>
        <w:pStyle w:val="Default"/>
        <w:numPr>
          <w:ilvl w:val="2"/>
          <w:numId w:val="2"/>
        </w:numPr>
        <w:spacing w:after="5"/>
        <w:rPr>
          <w:rFonts w:asciiTheme="minorHAnsi" w:hAnsiTheme="minorHAnsi"/>
        </w:rPr>
      </w:pPr>
      <w:r>
        <w:rPr>
          <w:rFonts w:asciiTheme="minorHAnsi" w:hAnsiTheme="minorHAnsi"/>
        </w:rPr>
        <w:t>advise on the evaluation of funded studies if requested.</w:t>
      </w:r>
    </w:p>
    <w:p w:rsidR="002F33E7" w:rsidRPr="002F33E7" w:rsidRDefault="002F33E7" w:rsidP="006D7649">
      <w:pPr>
        <w:pStyle w:val="Default"/>
        <w:numPr>
          <w:ilvl w:val="1"/>
          <w:numId w:val="2"/>
        </w:numPr>
        <w:spacing w:before="240" w:after="5"/>
        <w:rPr>
          <w:rFonts w:asciiTheme="minorHAnsi" w:hAnsiTheme="minorHAnsi"/>
        </w:rPr>
      </w:pPr>
      <w:r w:rsidRPr="002F33E7">
        <w:rPr>
          <w:rFonts w:asciiTheme="minorHAnsi" w:hAnsiTheme="minorHAnsi"/>
        </w:rPr>
        <w:t xml:space="preserve">Individually, </w:t>
      </w:r>
      <w:r w:rsidR="002B3FA5">
        <w:rPr>
          <w:rFonts w:asciiTheme="minorHAnsi" w:hAnsiTheme="minorHAnsi"/>
        </w:rPr>
        <w:t>PEP</w:t>
      </w:r>
      <w:r w:rsidRPr="002F33E7">
        <w:rPr>
          <w:rFonts w:asciiTheme="minorHAnsi" w:hAnsiTheme="minorHAnsi"/>
        </w:rPr>
        <w:t xml:space="preserve"> members </w:t>
      </w:r>
      <w:r w:rsidR="00627EC6">
        <w:rPr>
          <w:rFonts w:asciiTheme="minorHAnsi" w:hAnsiTheme="minorHAnsi"/>
        </w:rPr>
        <w:t>may be asked to</w:t>
      </w:r>
      <w:r w:rsidRPr="002F33E7">
        <w:rPr>
          <w:rFonts w:asciiTheme="minorHAnsi" w:hAnsiTheme="minorHAnsi"/>
        </w:rPr>
        <w:t>:</w:t>
      </w:r>
    </w:p>
    <w:p w:rsidR="00EC2C52" w:rsidRDefault="002F33E7" w:rsidP="000C2271">
      <w:pPr>
        <w:pStyle w:val="bull2"/>
      </w:pPr>
      <w:r w:rsidRPr="002F33E7">
        <w:t xml:space="preserve">act as named </w:t>
      </w:r>
      <w:r w:rsidR="009918D3">
        <w:t>lead reviewers</w:t>
      </w:r>
      <w:r w:rsidRPr="002F33E7">
        <w:t xml:space="preserve"> for individual proposals, </w:t>
      </w:r>
      <w:r w:rsidR="009918D3">
        <w:t>leading discussion on</w:t>
      </w:r>
      <w:r w:rsidRPr="002F33E7">
        <w:t xml:space="preserve"> the project and peer review outcomes to the </w:t>
      </w:r>
      <w:r w:rsidR="002B3FA5">
        <w:t>PEP</w:t>
      </w:r>
      <w:r w:rsidRPr="002F33E7">
        <w:t xml:space="preserve"> for consideration</w:t>
      </w:r>
      <w:r w:rsidR="009918D3">
        <w:t>, and giving applications indicative scoring</w:t>
      </w:r>
    </w:p>
    <w:p w:rsidR="002F33E7" w:rsidRPr="002F33E7" w:rsidRDefault="00EC2C52" w:rsidP="000C2271">
      <w:pPr>
        <w:pStyle w:val="bull2"/>
      </w:pPr>
      <w:r>
        <w:t>advise Sands on scientific matters within their area of expertise.</w:t>
      </w:r>
    </w:p>
    <w:p w:rsidR="00892053" w:rsidRPr="002F33E7" w:rsidRDefault="00541194" w:rsidP="006D7649">
      <w:pPr>
        <w:pStyle w:val="Heading2"/>
        <w:numPr>
          <w:ilvl w:val="0"/>
          <w:numId w:val="2"/>
        </w:numPr>
      </w:pPr>
      <w:r w:rsidRPr="002F33E7">
        <w:t>Working a</w:t>
      </w:r>
      <w:r w:rsidR="00892053" w:rsidRPr="002F33E7">
        <w:t xml:space="preserve">rrangements </w:t>
      </w:r>
    </w:p>
    <w:p w:rsidR="00892053" w:rsidRPr="00BA1F60" w:rsidRDefault="00541194" w:rsidP="006D7649">
      <w:pPr>
        <w:pStyle w:val="Default"/>
        <w:numPr>
          <w:ilvl w:val="1"/>
          <w:numId w:val="2"/>
        </w:numPr>
        <w:rPr>
          <w:rFonts w:asciiTheme="minorHAnsi" w:hAnsiTheme="minorHAnsi"/>
        </w:rPr>
      </w:pPr>
      <w:r w:rsidRPr="00BA1F60">
        <w:rPr>
          <w:rFonts w:asciiTheme="minorHAnsi" w:hAnsiTheme="minorHAnsi"/>
        </w:rPr>
        <w:t xml:space="preserve">The </w:t>
      </w:r>
      <w:r w:rsidR="002B3FA5">
        <w:rPr>
          <w:rFonts w:asciiTheme="minorHAnsi" w:hAnsiTheme="minorHAnsi"/>
        </w:rPr>
        <w:t>PEP</w:t>
      </w:r>
      <w:r w:rsidR="00892053" w:rsidRPr="00BA1F60">
        <w:rPr>
          <w:rFonts w:asciiTheme="minorHAnsi" w:hAnsiTheme="minorHAnsi"/>
        </w:rPr>
        <w:t xml:space="preserve"> will meet </w:t>
      </w:r>
      <w:r w:rsidR="00EC2C52">
        <w:rPr>
          <w:rFonts w:asciiTheme="minorHAnsi" w:hAnsiTheme="minorHAnsi"/>
        </w:rPr>
        <w:t>once</w:t>
      </w:r>
      <w:r w:rsidR="00892053" w:rsidRPr="00BA1F60">
        <w:rPr>
          <w:rFonts w:asciiTheme="minorHAnsi" w:hAnsiTheme="minorHAnsi"/>
        </w:rPr>
        <w:t xml:space="preserve"> a year </w:t>
      </w:r>
      <w:r w:rsidRPr="00BA1F60">
        <w:rPr>
          <w:rFonts w:asciiTheme="minorHAnsi" w:hAnsiTheme="minorHAnsi"/>
        </w:rPr>
        <w:t xml:space="preserve">and </w:t>
      </w:r>
      <w:r w:rsidR="00892053" w:rsidRPr="00BA1F60">
        <w:rPr>
          <w:rFonts w:asciiTheme="minorHAnsi" w:hAnsiTheme="minorHAnsi"/>
        </w:rPr>
        <w:t xml:space="preserve">will make formal recommendations on proposed grants to the </w:t>
      </w:r>
      <w:r w:rsidR="002F33E7">
        <w:rPr>
          <w:rFonts w:asciiTheme="minorHAnsi" w:hAnsiTheme="minorHAnsi"/>
        </w:rPr>
        <w:t>Research Subcommittee and Board of Trustees</w:t>
      </w:r>
      <w:r w:rsidR="00892053" w:rsidRPr="00BA1F60">
        <w:rPr>
          <w:rFonts w:asciiTheme="minorHAnsi" w:hAnsiTheme="minorHAnsi"/>
        </w:rPr>
        <w:t xml:space="preserve">. </w:t>
      </w:r>
    </w:p>
    <w:p w:rsidR="00892053" w:rsidRPr="00BA1F60" w:rsidRDefault="00892053" w:rsidP="006D7649">
      <w:pPr>
        <w:pStyle w:val="Default"/>
        <w:numPr>
          <w:ilvl w:val="1"/>
          <w:numId w:val="2"/>
        </w:numPr>
        <w:rPr>
          <w:rFonts w:asciiTheme="minorHAnsi" w:hAnsiTheme="minorHAnsi"/>
        </w:rPr>
      </w:pPr>
      <w:r w:rsidRPr="00BA1F60">
        <w:rPr>
          <w:rFonts w:asciiTheme="minorHAnsi" w:hAnsiTheme="minorHAnsi"/>
        </w:rPr>
        <w:t>The decision of the Board of Trustees about applications is</w:t>
      </w:r>
      <w:r w:rsidR="0081393B">
        <w:rPr>
          <w:rFonts w:asciiTheme="minorHAnsi" w:hAnsiTheme="minorHAnsi"/>
        </w:rPr>
        <w:t xml:space="preserve"> </w:t>
      </w:r>
      <w:r w:rsidRPr="00BA1F60">
        <w:rPr>
          <w:rFonts w:asciiTheme="minorHAnsi" w:hAnsiTheme="minorHAnsi"/>
        </w:rPr>
        <w:t xml:space="preserve">final. </w:t>
      </w:r>
      <w:r w:rsidR="0081393B">
        <w:rPr>
          <w:rFonts w:asciiTheme="minorHAnsi" w:hAnsiTheme="minorHAnsi"/>
        </w:rPr>
        <w:t>Feedback will be provided to applicants.</w:t>
      </w:r>
    </w:p>
    <w:p w:rsidR="00892053" w:rsidRPr="00BA1F60" w:rsidRDefault="002F33E7" w:rsidP="006D7649">
      <w:pPr>
        <w:pStyle w:val="Default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Sands’ Research and Prevention team will support the </w:t>
      </w:r>
      <w:r w:rsidR="002B3FA5">
        <w:rPr>
          <w:rFonts w:asciiTheme="minorHAnsi" w:hAnsiTheme="minorHAnsi"/>
        </w:rPr>
        <w:t>PEP</w:t>
      </w:r>
      <w:r>
        <w:rPr>
          <w:rFonts w:asciiTheme="minorHAnsi" w:hAnsiTheme="minorHAnsi"/>
        </w:rPr>
        <w:t xml:space="preserve"> and act as the point of liaison between the </w:t>
      </w:r>
      <w:r w:rsidR="002B3FA5">
        <w:rPr>
          <w:rFonts w:asciiTheme="minorHAnsi" w:hAnsiTheme="minorHAnsi"/>
        </w:rPr>
        <w:t>PEP</w:t>
      </w:r>
      <w:r>
        <w:rPr>
          <w:rFonts w:asciiTheme="minorHAnsi" w:hAnsiTheme="minorHAnsi"/>
        </w:rPr>
        <w:t xml:space="preserve"> and the Research Subcommittee/Board.</w:t>
      </w:r>
    </w:p>
    <w:p w:rsidR="00892053" w:rsidRPr="00BA1F60" w:rsidRDefault="00892053" w:rsidP="006D7649">
      <w:pPr>
        <w:pStyle w:val="Heading2"/>
        <w:keepLines w:val="0"/>
        <w:widowControl w:val="0"/>
        <w:numPr>
          <w:ilvl w:val="0"/>
          <w:numId w:val="2"/>
        </w:numPr>
      </w:pPr>
      <w:r w:rsidRPr="00457B6D">
        <w:t>Membership</w:t>
      </w:r>
      <w:r w:rsidRPr="00BA1F60">
        <w:t xml:space="preserve"> </w:t>
      </w:r>
    </w:p>
    <w:p w:rsidR="006957CA" w:rsidRDefault="00EC2C52" w:rsidP="006D7649">
      <w:pPr>
        <w:pStyle w:val="Default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Board of Trustees will appoint the Chair of the </w:t>
      </w:r>
      <w:r w:rsidR="002B3FA5">
        <w:rPr>
          <w:rFonts w:asciiTheme="minorHAnsi" w:hAnsiTheme="minorHAnsi"/>
        </w:rPr>
        <w:t>PEP</w:t>
      </w:r>
      <w:r w:rsidR="00627EC6">
        <w:rPr>
          <w:rFonts w:asciiTheme="minorHAnsi" w:hAnsiTheme="minorHAnsi"/>
        </w:rPr>
        <w:t xml:space="preserve">. A Vice Chair will be nominated by the Chair and agreed by the </w:t>
      </w:r>
      <w:r w:rsidR="002B3FA5">
        <w:rPr>
          <w:rFonts w:asciiTheme="minorHAnsi" w:hAnsiTheme="minorHAnsi"/>
        </w:rPr>
        <w:t>PEP</w:t>
      </w:r>
      <w:r w:rsidR="00627EC6">
        <w:rPr>
          <w:rFonts w:asciiTheme="minorHAnsi" w:hAnsiTheme="minorHAnsi"/>
        </w:rPr>
        <w:t xml:space="preserve">. </w:t>
      </w:r>
      <w:r w:rsidR="00892053" w:rsidRPr="002F33E7">
        <w:rPr>
          <w:rFonts w:asciiTheme="minorHAnsi" w:hAnsiTheme="minorHAnsi"/>
        </w:rPr>
        <w:t>Appointments of the Chair</w:t>
      </w:r>
      <w:r w:rsidR="0081393B">
        <w:rPr>
          <w:rFonts w:asciiTheme="minorHAnsi" w:hAnsiTheme="minorHAnsi"/>
        </w:rPr>
        <w:t>, Vice Chair</w:t>
      </w:r>
      <w:r w:rsidR="00892053" w:rsidRPr="002F33E7">
        <w:rPr>
          <w:rFonts w:asciiTheme="minorHAnsi" w:hAnsiTheme="minorHAnsi"/>
        </w:rPr>
        <w:t xml:space="preserve"> and all members will be renewed every </w:t>
      </w:r>
      <w:r w:rsidR="0081393B">
        <w:rPr>
          <w:rFonts w:asciiTheme="minorHAnsi" w:hAnsiTheme="minorHAnsi"/>
        </w:rPr>
        <w:t>3</w:t>
      </w:r>
      <w:r w:rsidR="00892053" w:rsidRPr="002F33E7">
        <w:rPr>
          <w:rFonts w:asciiTheme="minorHAnsi" w:hAnsiTheme="minorHAnsi"/>
        </w:rPr>
        <w:t xml:space="preserve"> years, </w:t>
      </w:r>
      <w:r w:rsidR="0081393B">
        <w:rPr>
          <w:rFonts w:asciiTheme="minorHAnsi" w:hAnsiTheme="minorHAnsi"/>
        </w:rPr>
        <w:t xml:space="preserve">with one 3-year renewal possible, </w:t>
      </w:r>
      <w:r w:rsidR="00892053" w:rsidRPr="002F33E7">
        <w:rPr>
          <w:rFonts w:asciiTheme="minorHAnsi" w:hAnsiTheme="minorHAnsi"/>
        </w:rPr>
        <w:t xml:space="preserve">but with some staggering of rotation to avoid loss of continuity and consistency. Additional Board members </w:t>
      </w:r>
      <w:r w:rsidR="00627EC6">
        <w:rPr>
          <w:rFonts w:asciiTheme="minorHAnsi" w:hAnsiTheme="minorHAnsi"/>
        </w:rPr>
        <w:t>can</w:t>
      </w:r>
      <w:r w:rsidR="00892053" w:rsidRPr="002F33E7">
        <w:rPr>
          <w:rFonts w:asciiTheme="minorHAnsi" w:hAnsiTheme="minorHAnsi"/>
        </w:rPr>
        <w:t xml:space="preserve"> be co-opted depending on relevant </w:t>
      </w:r>
      <w:r w:rsidR="00892053" w:rsidRPr="002F33E7">
        <w:rPr>
          <w:rFonts w:asciiTheme="minorHAnsi" w:hAnsiTheme="minorHAnsi"/>
        </w:rPr>
        <w:lastRenderedPageBreak/>
        <w:t>skills and expertise</w:t>
      </w:r>
      <w:r w:rsidR="00627EC6">
        <w:rPr>
          <w:rFonts w:asciiTheme="minorHAnsi" w:hAnsiTheme="minorHAnsi"/>
        </w:rPr>
        <w:t>, and the membership will be reviewed by the Chair on an annual basis</w:t>
      </w:r>
      <w:r w:rsidR="00892053" w:rsidRPr="002F33E7">
        <w:rPr>
          <w:rFonts w:asciiTheme="minorHAnsi" w:hAnsiTheme="minorHAnsi"/>
        </w:rPr>
        <w:t>.</w:t>
      </w:r>
    </w:p>
    <w:p w:rsidR="006D7649" w:rsidRDefault="00A36A98" w:rsidP="006D7649">
      <w:pPr>
        <w:pStyle w:val="Default"/>
        <w:numPr>
          <w:ilvl w:val="1"/>
          <w:numId w:val="2"/>
        </w:num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2B3FA5">
        <w:rPr>
          <w:rFonts w:asciiTheme="minorHAnsi" w:hAnsiTheme="minorHAnsi"/>
        </w:rPr>
        <w:t>PEP</w:t>
      </w:r>
      <w:r>
        <w:rPr>
          <w:rFonts w:asciiTheme="minorHAnsi" w:hAnsiTheme="minorHAnsi"/>
        </w:rPr>
        <w:t xml:space="preserve"> should have no fewer than five me</w:t>
      </w:r>
      <w:r w:rsidR="00457B6D">
        <w:rPr>
          <w:rFonts w:asciiTheme="minorHAnsi" w:hAnsiTheme="minorHAnsi"/>
        </w:rPr>
        <w:t>m</w:t>
      </w:r>
      <w:r>
        <w:rPr>
          <w:rFonts w:asciiTheme="minorHAnsi" w:hAnsiTheme="minorHAnsi"/>
        </w:rPr>
        <w:t>bers.</w:t>
      </w:r>
      <w:r w:rsidR="00892053" w:rsidRPr="002F33E7">
        <w:rPr>
          <w:rFonts w:asciiTheme="minorHAnsi" w:hAnsiTheme="minorHAnsi"/>
        </w:rPr>
        <w:t xml:space="preserve"> Membership of the </w:t>
      </w:r>
      <w:r w:rsidR="002B3FA5">
        <w:rPr>
          <w:rFonts w:asciiTheme="minorHAnsi" w:hAnsiTheme="minorHAnsi"/>
        </w:rPr>
        <w:t>PEP</w:t>
      </w:r>
      <w:r w:rsidR="00892053" w:rsidRPr="002F33E7">
        <w:rPr>
          <w:rFonts w:asciiTheme="minorHAnsi" w:hAnsiTheme="minorHAnsi"/>
        </w:rPr>
        <w:t xml:space="preserve"> can be changed at any time according to the discretion </w:t>
      </w:r>
      <w:r w:rsidR="00892053" w:rsidRPr="00627EC6">
        <w:rPr>
          <w:rFonts w:asciiTheme="minorHAnsi" w:hAnsiTheme="minorHAnsi"/>
        </w:rPr>
        <w:t>of the Board of Trustees.</w:t>
      </w:r>
      <w:r w:rsidR="00892053" w:rsidRPr="002F33E7">
        <w:rPr>
          <w:rFonts w:asciiTheme="minorHAnsi" w:hAnsiTheme="minorHAnsi"/>
        </w:rPr>
        <w:t xml:space="preserve"> </w:t>
      </w:r>
    </w:p>
    <w:p w:rsidR="00892053" w:rsidRDefault="00A36A98" w:rsidP="006D7649">
      <w:pPr>
        <w:pStyle w:val="Default"/>
        <w:numPr>
          <w:ilvl w:val="1"/>
          <w:numId w:val="2"/>
        </w:numPr>
        <w:spacing w:after="240"/>
        <w:rPr>
          <w:rFonts w:asciiTheme="minorHAnsi" w:hAnsiTheme="minorHAnsi"/>
        </w:rPr>
      </w:pPr>
      <w:r w:rsidRPr="006D7649">
        <w:rPr>
          <w:rFonts w:asciiTheme="minorHAnsi" w:hAnsiTheme="minorHAnsi"/>
        </w:rPr>
        <w:t xml:space="preserve">For reasons of practicality and expertise, </w:t>
      </w:r>
      <w:r w:rsidR="00627EC6" w:rsidRPr="006D7649">
        <w:rPr>
          <w:rFonts w:asciiTheme="minorHAnsi" w:hAnsiTheme="minorHAnsi"/>
        </w:rPr>
        <w:t xml:space="preserve">initial </w:t>
      </w:r>
      <w:r w:rsidRPr="006D7649">
        <w:rPr>
          <w:rFonts w:asciiTheme="minorHAnsi" w:hAnsiTheme="minorHAnsi"/>
        </w:rPr>
        <w:t>m</w:t>
      </w:r>
      <w:r w:rsidR="00892053" w:rsidRPr="006D7649">
        <w:rPr>
          <w:rFonts w:asciiTheme="minorHAnsi" w:hAnsiTheme="minorHAnsi"/>
        </w:rPr>
        <w:t>embership will be drawn</w:t>
      </w:r>
      <w:r w:rsidRPr="006D7649">
        <w:rPr>
          <w:rFonts w:asciiTheme="minorHAnsi" w:hAnsiTheme="minorHAnsi"/>
        </w:rPr>
        <w:t xml:space="preserve"> </w:t>
      </w:r>
      <w:r w:rsidR="00627EC6" w:rsidRPr="006D7649">
        <w:rPr>
          <w:rFonts w:asciiTheme="minorHAnsi" w:hAnsiTheme="minorHAnsi"/>
        </w:rPr>
        <w:t xml:space="preserve">largely or entirely </w:t>
      </w:r>
      <w:r w:rsidRPr="006D7649">
        <w:rPr>
          <w:rFonts w:asciiTheme="minorHAnsi" w:hAnsiTheme="minorHAnsi"/>
        </w:rPr>
        <w:t>from the Stillbirth Clinical Studies Group</w:t>
      </w:r>
      <w:r w:rsidR="00627EC6" w:rsidRPr="006D7649">
        <w:rPr>
          <w:rFonts w:asciiTheme="minorHAnsi" w:hAnsiTheme="minorHAnsi"/>
        </w:rPr>
        <w:t>.</w:t>
      </w:r>
      <w:r w:rsidRPr="006D7649">
        <w:rPr>
          <w:rFonts w:asciiTheme="minorHAnsi" w:hAnsiTheme="minorHAnsi"/>
        </w:rPr>
        <w:t xml:space="preserve"> </w:t>
      </w:r>
      <w:r w:rsidR="00892053" w:rsidRPr="006D7649">
        <w:rPr>
          <w:rFonts w:asciiTheme="minorHAnsi" w:hAnsiTheme="minorHAnsi"/>
        </w:rPr>
        <w:t xml:space="preserve"> </w:t>
      </w:r>
    </w:p>
    <w:p w:rsidR="00DC48EC" w:rsidRPr="006D7649" w:rsidRDefault="00DC48EC" w:rsidP="006D7649">
      <w:pPr>
        <w:pStyle w:val="Default"/>
        <w:numPr>
          <w:ilvl w:val="1"/>
          <w:numId w:val="2"/>
        </w:num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The membership of the Sands PEP will be published on the Sands website.</w:t>
      </w:r>
    </w:p>
    <w:p w:rsidR="00892053" w:rsidRDefault="00892053" w:rsidP="006D7649">
      <w:pPr>
        <w:pStyle w:val="Heading2"/>
        <w:numPr>
          <w:ilvl w:val="0"/>
          <w:numId w:val="2"/>
        </w:numPr>
      </w:pPr>
      <w:r>
        <w:t xml:space="preserve">Conflict of Interests </w:t>
      </w:r>
    </w:p>
    <w:p w:rsidR="00157040" w:rsidRDefault="00FA58E9" w:rsidP="006D7649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D7649">
        <w:rPr>
          <w:sz w:val="24"/>
          <w:szCs w:val="24"/>
        </w:rPr>
        <w:t xml:space="preserve">Sands’ Conflicts of </w:t>
      </w:r>
      <w:r w:rsidR="006957CA" w:rsidRPr="006D7649">
        <w:rPr>
          <w:sz w:val="24"/>
          <w:szCs w:val="24"/>
        </w:rPr>
        <w:t>I</w:t>
      </w:r>
      <w:r w:rsidRPr="006D7649">
        <w:rPr>
          <w:sz w:val="24"/>
          <w:szCs w:val="24"/>
        </w:rPr>
        <w:t xml:space="preserve">nterest: </w:t>
      </w:r>
      <w:r w:rsidR="006957CA" w:rsidRPr="006D7649">
        <w:rPr>
          <w:sz w:val="24"/>
          <w:szCs w:val="24"/>
        </w:rPr>
        <w:t>R</w:t>
      </w:r>
      <w:r w:rsidRPr="006D7649">
        <w:rPr>
          <w:sz w:val="24"/>
          <w:szCs w:val="24"/>
        </w:rPr>
        <w:t xml:space="preserve">esearch </w:t>
      </w:r>
      <w:r w:rsidR="006957CA" w:rsidRPr="006D7649">
        <w:rPr>
          <w:sz w:val="24"/>
          <w:szCs w:val="24"/>
        </w:rPr>
        <w:t>Funding policy sets out the procedures that will be adopted to reduce the risk of a conflict arising.</w:t>
      </w:r>
    </w:p>
    <w:p w:rsidR="00DC48EC" w:rsidRPr="00DC48EC" w:rsidRDefault="00DC48EC" w:rsidP="00DC48EC">
      <w:pPr>
        <w:rPr>
          <w:sz w:val="24"/>
          <w:szCs w:val="24"/>
        </w:rPr>
      </w:pPr>
      <w:r>
        <w:rPr>
          <w:sz w:val="24"/>
          <w:szCs w:val="24"/>
        </w:rPr>
        <w:t>These terms of reference were agreed by the Sands Board of Truste</w:t>
      </w:r>
      <w:bookmarkStart w:id="0" w:name="_GoBack"/>
      <w:bookmarkEnd w:id="0"/>
      <w:r>
        <w:rPr>
          <w:sz w:val="24"/>
          <w:szCs w:val="24"/>
        </w:rPr>
        <w:t>es in May 2016</w:t>
      </w:r>
    </w:p>
    <w:sectPr w:rsidR="00DC48EC" w:rsidRPr="00DC48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4D1" w:rsidRDefault="005144D1" w:rsidP="005144D1">
      <w:pPr>
        <w:spacing w:after="0" w:line="240" w:lineRule="auto"/>
      </w:pPr>
      <w:r>
        <w:separator/>
      </w:r>
    </w:p>
  </w:endnote>
  <w:endnote w:type="continuationSeparator" w:id="0">
    <w:p w:rsidR="005144D1" w:rsidRDefault="005144D1" w:rsidP="0051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74D" w:rsidRDefault="00A677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4453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144D1" w:rsidRDefault="005144D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8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8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44D1" w:rsidRDefault="005144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74D" w:rsidRDefault="00A677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4D1" w:rsidRDefault="005144D1" w:rsidP="005144D1">
      <w:pPr>
        <w:spacing w:after="0" w:line="240" w:lineRule="auto"/>
      </w:pPr>
      <w:r>
        <w:separator/>
      </w:r>
    </w:p>
  </w:footnote>
  <w:footnote w:type="continuationSeparator" w:id="0">
    <w:p w:rsidR="005144D1" w:rsidRDefault="005144D1" w:rsidP="0051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74D" w:rsidRDefault="00A677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D1" w:rsidRDefault="00A6774D" w:rsidP="00A6774D">
    <w:pPr>
      <w:pStyle w:val="Header"/>
      <w:jc w:val="right"/>
    </w:pPr>
    <w:r>
      <w:t>June 2016 v1.1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74D" w:rsidRDefault="00A677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01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95518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9832D0"/>
    <w:multiLevelType w:val="hybridMultilevel"/>
    <w:tmpl w:val="0638E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B18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4E795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715A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F917D8"/>
    <w:multiLevelType w:val="multilevel"/>
    <w:tmpl w:val="1A488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bull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947C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843306"/>
    <w:multiLevelType w:val="hybridMultilevel"/>
    <w:tmpl w:val="190E8190"/>
    <w:lvl w:ilvl="0" w:tplc="1688CF8C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982581"/>
    <w:multiLevelType w:val="hybridMultilevel"/>
    <w:tmpl w:val="1A0C9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F3D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53"/>
    <w:rsid w:val="000C2271"/>
    <w:rsid w:val="0012136B"/>
    <w:rsid w:val="001B49CA"/>
    <w:rsid w:val="00221D6C"/>
    <w:rsid w:val="00271A9E"/>
    <w:rsid w:val="002B3FA5"/>
    <w:rsid w:val="002F33E7"/>
    <w:rsid w:val="003C7632"/>
    <w:rsid w:val="00446DBB"/>
    <w:rsid w:val="00457B6D"/>
    <w:rsid w:val="004C258B"/>
    <w:rsid w:val="005144D1"/>
    <w:rsid w:val="00541194"/>
    <w:rsid w:val="00627EC6"/>
    <w:rsid w:val="006957CA"/>
    <w:rsid w:val="006D7649"/>
    <w:rsid w:val="0081393B"/>
    <w:rsid w:val="008457A7"/>
    <w:rsid w:val="00892053"/>
    <w:rsid w:val="009801CF"/>
    <w:rsid w:val="009918D3"/>
    <w:rsid w:val="00A36A98"/>
    <w:rsid w:val="00A6774D"/>
    <w:rsid w:val="00A80AF6"/>
    <w:rsid w:val="00A94972"/>
    <w:rsid w:val="00BA1F60"/>
    <w:rsid w:val="00C42673"/>
    <w:rsid w:val="00D441C1"/>
    <w:rsid w:val="00DC48EC"/>
    <w:rsid w:val="00EC2C52"/>
    <w:rsid w:val="00EF61B1"/>
    <w:rsid w:val="00FA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DAE5A-F273-40CA-B1C1-399B4D72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8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B6D"/>
    <w:pPr>
      <w:keepNext/>
      <w:keepLines/>
      <w:spacing w:before="240" w:after="0" w:line="360" w:lineRule="auto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58B"/>
    <w:pPr>
      <w:ind w:left="720"/>
      <w:contextualSpacing/>
    </w:pPr>
  </w:style>
  <w:style w:type="paragraph" w:customStyle="1" w:styleId="Default">
    <w:name w:val="Default"/>
    <w:rsid w:val="008920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7B6D"/>
    <w:rPr>
      <w:rFonts w:eastAsiaTheme="majorEastAsia" w:cstheme="majorBidi"/>
      <w:b/>
      <w:color w:val="000000" w:themeColor="text1"/>
      <w:sz w:val="26"/>
      <w:szCs w:val="26"/>
    </w:rPr>
  </w:style>
  <w:style w:type="paragraph" w:customStyle="1" w:styleId="bull2">
    <w:name w:val="bull2"/>
    <w:basedOn w:val="Default"/>
    <w:qFormat/>
    <w:rsid w:val="000C2271"/>
    <w:pPr>
      <w:numPr>
        <w:ilvl w:val="2"/>
        <w:numId w:val="2"/>
      </w:numPr>
      <w:spacing w:before="120" w:after="5"/>
      <w:ind w:left="1560" w:hanging="840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514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D1"/>
  </w:style>
  <w:style w:type="paragraph" w:styleId="Footer">
    <w:name w:val="footer"/>
    <w:basedOn w:val="Normal"/>
    <w:link w:val="FooterChar"/>
    <w:uiPriority w:val="99"/>
    <w:unhideWhenUsed/>
    <w:rsid w:val="00514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Sands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Price</dc:creator>
  <cp:keywords/>
  <dc:description/>
  <cp:lastModifiedBy>Laura Price</cp:lastModifiedBy>
  <cp:revision>4</cp:revision>
  <dcterms:created xsi:type="dcterms:W3CDTF">2016-06-03T12:37:00Z</dcterms:created>
  <dcterms:modified xsi:type="dcterms:W3CDTF">2016-06-03T12:42:00Z</dcterms:modified>
</cp:coreProperties>
</file>